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10434"/>
      </w:tblGrid>
      <w:tr w:rsidR="00D559F9" w:rsidTr="00BA13DD">
        <w:trPr>
          <w:trHeight w:val="277"/>
        </w:trPr>
        <w:tc>
          <w:tcPr>
            <w:tcW w:w="3510" w:type="dxa"/>
            <w:shd w:val="clear" w:color="auto" w:fill="CCC0D9" w:themeFill="accent4" w:themeFillTint="66"/>
          </w:tcPr>
          <w:p w:rsidR="00D559F9" w:rsidRDefault="00D559F9">
            <w:r>
              <w:t>Asset</w:t>
            </w:r>
          </w:p>
        </w:tc>
        <w:tc>
          <w:tcPr>
            <w:tcW w:w="10434" w:type="dxa"/>
            <w:shd w:val="clear" w:color="auto" w:fill="CCC0D9" w:themeFill="accent4" w:themeFillTint="66"/>
          </w:tcPr>
          <w:p w:rsidR="00D559F9" w:rsidRDefault="00D559F9">
            <w:r>
              <w:t>Email</w:t>
            </w:r>
          </w:p>
        </w:tc>
      </w:tr>
      <w:tr w:rsidR="00D559F9" w:rsidTr="00F026C3">
        <w:trPr>
          <w:trHeight w:val="277"/>
        </w:trPr>
        <w:tc>
          <w:tcPr>
            <w:tcW w:w="3510" w:type="dxa"/>
          </w:tcPr>
          <w:p w:rsidR="00D559F9" w:rsidRDefault="00D559F9">
            <w:r>
              <w:t>Block Theme</w:t>
            </w:r>
          </w:p>
        </w:tc>
        <w:tc>
          <w:tcPr>
            <w:tcW w:w="10434" w:type="dxa"/>
          </w:tcPr>
          <w:p w:rsidR="00D559F9" w:rsidRDefault="00D559F9">
            <w:r>
              <w:t>Beyond Business</w:t>
            </w:r>
          </w:p>
        </w:tc>
      </w:tr>
      <w:tr w:rsidR="00BA13DD" w:rsidTr="00F026C3">
        <w:trPr>
          <w:trHeight w:val="277"/>
        </w:trPr>
        <w:tc>
          <w:tcPr>
            <w:tcW w:w="3510" w:type="dxa"/>
          </w:tcPr>
          <w:p w:rsidR="00BA13DD" w:rsidRDefault="00BA13DD">
            <w:r>
              <w:t>Program</w:t>
            </w:r>
          </w:p>
        </w:tc>
        <w:tc>
          <w:tcPr>
            <w:tcW w:w="10434" w:type="dxa"/>
          </w:tcPr>
          <w:p w:rsidR="00BA13DD" w:rsidRDefault="00BA13DD">
            <w:r>
              <w:t>BBA</w:t>
            </w:r>
          </w:p>
        </w:tc>
      </w:tr>
      <w:tr w:rsidR="00D559F9" w:rsidTr="00F026C3">
        <w:trPr>
          <w:trHeight w:val="277"/>
        </w:trPr>
        <w:tc>
          <w:tcPr>
            <w:tcW w:w="3510" w:type="dxa"/>
          </w:tcPr>
          <w:p w:rsidR="00D559F9" w:rsidRDefault="00F026C3">
            <w:r>
              <w:t>Email name, d</w:t>
            </w:r>
            <w:r w:rsidR="00D559F9">
              <w:t>eadline &amp; send date</w:t>
            </w:r>
          </w:p>
        </w:tc>
        <w:tc>
          <w:tcPr>
            <w:tcW w:w="10434" w:type="dxa"/>
          </w:tcPr>
          <w:p w:rsidR="00D559F9" w:rsidRDefault="00F026C3">
            <w:r w:rsidRPr="00F026C3">
              <w:t>APP DL Oct 1, EML1: Sept 25</w:t>
            </w:r>
          </w:p>
        </w:tc>
      </w:tr>
      <w:tr w:rsidR="00D559F9" w:rsidTr="00F026C3">
        <w:trPr>
          <w:trHeight w:val="1949"/>
        </w:trPr>
        <w:tc>
          <w:tcPr>
            <w:tcW w:w="3510" w:type="dxa"/>
          </w:tcPr>
          <w:p w:rsidR="00D559F9" w:rsidRDefault="00D559F9">
            <w:r>
              <w:t>Objective</w:t>
            </w:r>
          </w:p>
        </w:tc>
        <w:tc>
          <w:tcPr>
            <w:tcW w:w="10434" w:type="dxa"/>
          </w:tcPr>
          <w:p w:rsidR="00D559F9" w:rsidRDefault="00B203AA">
            <w:r w:rsidRPr="00B203AA">
              <w:t xml:space="preserve">October 1 </w:t>
            </w:r>
            <w:proofErr w:type="spellStart"/>
            <w:r w:rsidRPr="00B203AA">
              <w:t>st</w:t>
            </w:r>
            <w:proofErr w:type="spellEnd"/>
            <w:r w:rsidRPr="00B203AA">
              <w:t xml:space="preserve"> is the deadline for students who are applying to the January intake. The January intake is often quite small we so </w:t>
            </w:r>
            <w:proofErr w:type="spellStart"/>
            <w:r w:rsidRPr="00B203AA">
              <w:t>maximise</w:t>
            </w:r>
            <w:proofErr w:type="spellEnd"/>
            <w:r w:rsidRPr="00B203AA">
              <w:t xml:space="preserve"> applications early. We want to leverage on the previous messaging of going beyond business with </w:t>
            </w:r>
            <w:proofErr w:type="spellStart"/>
            <w:r w:rsidRPr="00B203AA">
              <w:t>Hult’s</w:t>
            </w:r>
            <w:proofErr w:type="spellEnd"/>
            <w:r w:rsidRPr="00B203AA">
              <w:t xml:space="preserve"> BBA and what that means for you. But as a secondary message we should also refer to the fact that you “start early” in January.</w:t>
            </w:r>
          </w:p>
        </w:tc>
      </w:tr>
      <w:tr w:rsidR="00D559F9" w:rsidTr="00F026C3">
        <w:trPr>
          <w:trHeight w:val="277"/>
        </w:trPr>
        <w:tc>
          <w:tcPr>
            <w:tcW w:w="3510" w:type="dxa"/>
          </w:tcPr>
          <w:p w:rsidR="00D559F9" w:rsidRDefault="00D559F9">
            <w:r>
              <w:t>CTA</w:t>
            </w:r>
          </w:p>
        </w:tc>
        <w:tc>
          <w:tcPr>
            <w:tcW w:w="10434" w:type="dxa"/>
          </w:tcPr>
          <w:p w:rsidR="00D559F9" w:rsidRDefault="00D559F9">
            <w:r>
              <w:t>Apply</w:t>
            </w:r>
          </w:p>
        </w:tc>
      </w:tr>
      <w:tr w:rsidR="00D559F9" w:rsidTr="00F026C3">
        <w:trPr>
          <w:trHeight w:val="277"/>
        </w:trPr>
        <w:tc>
          <w:tcPr>
            <w:tcW w:w="3510" w:type="dxa"/>
          </w:tcPr>
          <w:p w:rsidR="00D559F9" w:rsidRDefault="00D559F9">
            <w:r>
              <w:t>References</w:t>
            </w:r>
          </w:p>
        </w:tc>
        <w:tc>
          <w:tcPr>
            <w:tcW w:w="10434" w:type="dxa"/>
          </w:tcPr>
          <w:p w:rsidR="00D559F9" w:rsidRDefault="00B203AA">
            <w:r>
              <w:t>Melissa’s email &lt;link&gt;</w:t>
            </w:r>
          </w:p>
        </w:tc>
      </w:tr>
      <w:tr w:rsidR="00D559F9" w:rsidTr="00F026C3">
        <w:trPr>
          <w:trHeight w:val="277"/>
        </w:trPr>
        <w:tc>
          <w:tcPr>
            <w:tcW w:w="3510" w:type="dxa"/>
          </w:tcPr>
          <w:p w:rsidR="00D559F9" w:rsidRDefault="00D559F9">
            <w:r>
              <w:t>Notes</w:t>
            </w:r>
          </w:p>
        </w:tc>
        <w:tc>
          <w:tcPr>
            <w:tcW w:w="10434" w:type="dxa"/>
          </w:tcPr>
          <w:p w:rsidR="00D559F9" w:rsidRDefault="00B203AA">
            <w:r>
              <w:t xml:space="preserve">Let’s make the tone friendlier and tie in beyond business messaging.  </w:t>
            </w:r>
          </w:p>
          <w:p w:rsidR="00BA13DD" w:rsidRDefault="00BA13DD">
            <w:r>
              <w:t>EMBA version that doesn’t include Dual Degree</w:t>
            </w:r>
          </w:p>
          <w:p w:rsidR="00BA13DD" w:rsidRDefault="00BA13DD">
            <w:r>
              <w:t xml:space="preserve">North and </w:t>
            </w:r>
            <w:proofErr w:type="spellStart"/>
            <w:r>
              <w:t>Lat</w:t>
            </w:r>
            <w:proofErr w:type="spellEnd"/>
            <w:r>
              <w:t xml:space="preserve"> AM version that includes Metro EMBA</w:t>
            </w:r>
          </w:p>
        </w:tc>
      </w:tr>
      <w:tr w:rsidR="00D559F9" w:rsidTr="00F026C3">
        <w:trPr>
          <w:trHeight w:val="277"/>
        </w:trPr>
        <w:tc>
          <w:tcPr>
            <w:tcW w:w="3510" w:type="dxa"/>
          </w:tcPr>
          <w:p w:rsidR="00D559F9" w:rsidRDefault="00D559F9">
            <w:r>
              <w:t>Blog suggestions/requests</w:t>
            </w:r>
          </w:p>
        </w:tc>
        <w:tc>
          <w:tcPr>
            <w:tcW w:w="10434" w:type="dxa"/>
          </w:tcPr>
          <w:p w:rsidR="00D559F9" w:rsidRDefault="00B203AA" w:rsidP="00B203AA">
            <w:r>
              <w:t xml:space="preserve">Mix of admissions &amp; beyond business we could repurpose these &lt;link&gt;, &lt;link&gt;, &lt;link&gt; and include upcoming interview with Chip as example of company going beyond business, also webinar with </w:t>
            </w:r>
            <w:proofErr w:type="spellStart"/>
            <w:r>
              <w:t>Jannicke</w:t>
            </w:r>
            <w:proofErr w:type="spellEnd"/>
            <w:r>
              <w:t>.</w:t>
            </w:r>
          </w:p>
        </w:tc>
      </w:tr>
      <w:tr w:rsidR="00D559F9" w:rsidTr="00F026C3">
        <w:trPr>
          <w:trHeight w:val="277"/>
        </w:trPr>
        <w:tc>
          <w:tcPr>
            <w:tcW w:w="3510" w:type="dxa"/>
          </w:tcPr>
          <w:p w:rsidR="00D559F9" w:rsidRDefault="00D559F9">
            <w:r>
              <w:t>Images</w:t>
            </w:r>
          </w:p>
        </w:tc>
        <w:tc>
          <w:tcPr>
            <w:tcW w:w="10434" w:type="dxa"/>
          </w:tcPr>
          <w:p w:rsidR="00D559F9" w:rsidRDefault="00B203AA">
            <w:r>
              <w:t xml:space="preserve">To brief design once copy approved </w:t>
            </w:r>
          </w:p>
        </w:tc>
      </w:tr>
    </w:tbl>
    <w:p w:rsidR="005642CA" w:rsidRDefault="005642CA"/>
    <w:tbl>
      <w:tblPr>
        <w:tblStyle w:val="TableGrid"/>
        <w:tblW w:w="14000" w:type="dxa"/>
        <w:tblLook w:val="04A0" w:firstRow="1" w:lastRow="0" w:firstColumn="1" w:lastColumn="0" w:noHBand="0" w:noVBand="1"/>
      </w:tblPr>
      <w:tblGrid>
        <w:gridCol w:w="3544"/>
        <w:gridCol w:w="10456"/>
      </w:tblGrid>
      <w:tr w:rsidR="00D559F9" w:rsidTr="00BA13DD">
        <w:tc>
          <w:tcPr>
            <w:tcW w:w="3544" w:type="dxa"/>
            <w:shd w:val="clear" w:color="auto" w:fill="D99594" w:themeFill="accent2" w:themeFillTint="99"/>
          </w:tcPr>
          <w:p w:rsidR="00D559F9" w:rsidRDefault="00D559F9" w:rsidP="00D559F9">
            <w:r>
              <w:t>Asset</w:t>
            </w:r>
          </w:p>
        </w:tc>
        <w:tc>
          <w:tcPr>
            <w:tcW w:w="10456" w:type="dxa"/>
            <w:shd w:val="clear" w:color="auto" w:fill="D99594" w:themeFill="accent2" w:themeFillTint="99"/>
          </w:tcPr>
          <w:p w:rsidR="00D559F9" w:rsidRDefault="00D559F9" w:rsidP="00D559F9">
            <w:r>
              <w:t>Paid Ad</w:t>
            </w:r>
            <w:r w:rsidR="00B203AA">
              <w:t xml:space="preserve"> – Facebook </w:t>
            </w:r>
          </w:p>
        </w:tc>
      </w:tr>
      <w:tr w:rsidR="00BA13DD" w:rsidTr="00F026C3">
        <w:tc>
          <w:tcPr>
            <w:tcW w:w="3544" w:type="dxa"/>
          </w:tcPr>
          <w:p w:rsidR="00BA13DD" w:rsidRDefault="00BA13DD" w:rsidP="00D559F9">
            <w:r w:rsidRPr="00BA13DD">
              <w:t>Block Theme</w:t>
            </w:r>
          </w:p>
        </w:tc>
        <w:tc>
          <w:tcPr>
            <w:tcW w:w="10456" w:type="dxa"/>
          </w:tcPr>
          <w:p w:rsidR="00BA13DD" w:rsidRDefault="00BA13DD" w:rsidP="00D559F9">
            <w:r w:rsidRPr="00BA13DD">
              <w:t>Beyond Business</w:t>
            </w:r>
            <w:bookmarkStart w:id="0" w:name="_GoBack"/>
            <w:bookmarkEnd w:id="0"/>
          </w:p>
        </w:tc>
      </w:tr>
      <w:tr w:rsidR="00BA13DD" w:rsidTr="00F026C3">
        <w:tc>
          <w:tcPr>
            <w:tcW w:w="3544" w:type="dxa"/>
          </w:tcPr>
          <w:p w:rsidR="00BA13DD" w:rsidRDefault="00BA13DD" w:rsidP="00D559F9">
            <w:r w:rsidRPr="00BA13DD">
              <w:t>Objective</w:t>
            </w:r>
          </w:p>
        </w:tc>
        <w:tc>
          <w:tcPr>
            <w:tcW w:w="10456" w:type="dxa"/>
          </w:tcPr>
          <w:p w:rsidR="00BA13DD" w:rsidRDefault="00BA13DD" w:rsidP="00D559F9">
            <w:r>
              <w:t>R</w:t>
            </w:r>
            <w:r w:rsidRPr="00BA13DD">
              <w:t xml:space="preserve">etargeting recipients known </w:t>
            </w:r>
            <w:proofErr w:type="gramStart"/>
            <w:r w:rsidRPr="00BA13DD">
              <w:t>to us and “lookalike” profiles on Facebook</w:t>
            </w:r>
            <w:proofErr w:type="gramEnd"/>
            <w:r w:rsidRPr="00BA13DD">
              <w:t>. We want to encourage them to apply using scholarships as the incentives and including beyond business message.</w:t>
            </w:r>
          </w:p>
        </w:tc>
      </w:tr>
      <w:tr w:rsidR="00F026C3" w:rsidTr="00F026C3">
        <w:tc>
          <w:tcPr>
            <w:tcW w:w="3544" w:type="dxa"/>
          </w:tcPr>
          <w:p w:rsidR="00F026C3" w:rsidRDefault="00F026C3" w:rsidP="00D559F9">
            <w:r>
              <w:t>Amount</w:t>
            </w:r>
          </w:p>
        </w:tc>
        <w:tc>
          <w:tcPr>
            <w:tcW w:w="10456" w:type="dxa"/>
          </w:tcPr>
          <w:p w:rsidR="00F026C3" w:rsidRDefault="00F026C3" w:rsidP="00F026C3">
            <w:r>
              <w:t>2x ad copy per program</w:t>
            </w:r>
          </w:p>
          <w:p w:rsidR="00F026C3" w:rsidRDefault="00F026C3" w:rsidP="00F026C3">
            <w:r>
              <w:t>6x images</w:t>
            </w:r>
          </w:p>
        </w:tc>
      </w:tr>
      <w:tr w:rsidR="00BA13DD" w:rsidTr="00F026C3">
        <w:tc>
          <w:tcPr>
            <w:tcW w:w="3544" w:type="dxa"/>
          </w:tcPr>
          <w:p w:rsidR="00BA13DD" w:rsidRDefault="00BA13DD" w:rsidP="00D559F9">
            <w:r>
              <w:lastRenderedPageBreak/>
              <w:t>Copy</w:t>
            </w:r>
          </w:p>
        </w:tc>
        <w:tc>
          <w:tcPr>
            <w:tcW w:w="10456" w:type="dxa"/>
          </w:tcPr>
          <w:p w:rsidR="00BA13DD" w:rsidRDefault="00BA13DD" w:rsidP="00F026C3">
            <w:r>
              <w:t>Intro: optimum 50 words</w:t>
            </w:r>
          </w:p>
          <w:p w:rsidR="00BA13DD" w:rsidRDefault="00BA13DD" w:rsidP="00F026C3">
            <w:r>
              <w:t xml:space="preserve">Header: max 10 words, use scholarship </w:t>
            </w:r>
          </w:p>
          <w:p w:rsidR="00BA13DD" w:rsidRDefault="00BA13DD" w:rsidP="00F026C3">
            <w:r>
              <w:t>Subhead: max 5 words, use DL date</w:t>
            </w:r>
          </w:p>
        </w:tc>
      </w:tr>
      <w:tr w:rsidR="00BA13DD" w:rsidTr="00F026C3">
        <w:tc>
          <w:tcPr>
            <w:tcW w:w="3544" w:type="dxa"/>
          </w:tcPr>
          <w:p w:rsidR="00BA13DD" w:rsidRDefault="00BA13DD" w:rsidP="00D559F9">
            <w:r>
              <w:t>Images</w:t>
            </w:r>
          </w:p>
        </w:tc>
        <w:tc>
          <w:tcPr>
            <w:tcW w:w="10456" w:type="dxa"/>
          </w:tcPr>
          <w:p w:rsidR="00BA13DD" w:rsidRDefault="00BA13DD" w:rsidP="00F026C3">
            <w:r>
              <w:t>Try mixture of future theme &amp; student shots</w:t>
            </w:r>
          </w:p>
          <w:p w:rsidR="00BA13DD" w:rsidRDefault="00BA13DD" w:rsidP="00F026C3">
            <w:r>
              <w:t>3x images with text (</w:t>
            </w:r>
            <w:r w:rsidRPr="00372112">
              <w:t>short text, no more than 20% of image size</w:t>
            </w:r>
            <w:r>
              <w:t>)</w:t>
            </w:r>
          </w:p>
          <w:p w:rsidR="00BA13DD" w:rsidRDefault="00BA13DD" w:rsidP="00F026C3">
            <w:r>
              <w:t>3x images no text</w:t>
            </w:r>
          </w:p>
        </w:tc>
      </w:tr>
      <w:tr w:rsidR="00D559F9" w:rsidTr="00F026C3">
        <w:tc>
          <w:tcPr>
            <w:tcW w:w="3544" w:type="dxa"/>
          </w:tcPr>
          <w:p w:rsidR="00D559F9" w:rsidRDefault="00D559F9" w:rsidP="00D559F9">
            <w:r>
              <w:t>CTA</w:t>
            </w:r>
          </w:p>
        </w:tc>
        <w:tc>
          <w:tcPr>
            <w:tcW w:w="10456" w:type="dxa"/>
          </w:tcPr>
          <w:p w:rsidR="00D559F9" w:rsidRDefault="00F026C3" w:rsidP="00D559F9">
            <w:r>
              <w:t xml:space="preserve">Warm = </w:t>
            </w:r>
            <w:r w:rsidR="00D559F9">
              <w:t>Apply</w:t>
            </w:r>
            <w:r>
              <w:t>; New = Learn more</w:t>
            </w:r>
          </w:p>
        </w:tc>
      </w:tr>
      <w:tr w:rsidR="00F026C3" w:rsidTr="00F026C3">
        <w:tc>
          <w:tcPr>
            <w:tcW w:w="3544" w:type="dxa"/>
          </w:tcPr>
          <w:p w:rsidR="00F026C3" w:rsidRDefault="00F026C3" w:rsidP="00D559F9">
            <w:r>
              <w:t>Landing page</w:t>
            </w:r>
          </w:p>
        </w:tc>
        <w:tc>
          <w:tcPr>
            <w:tcW w:w="10456" w:type="dxa"/>
          </w:tcPr>
          <w:p w:rsidR="00F026C3" w:rsidRDefault="00F026C3" w:rsidP="00D559F9">
            <w:r>
              <w:t>&lt;</w:t>
            </w:r>
            <w:proofErr w:type="gramStart"/>
            <w:r>
              <w:t>link</w:t>
            </w:r>
            <w:proofErr w:type="gramEnd"/>
            <w:r>
              <w:t>/example&gt;</w:t>
            </w:r>
          </w:p>
        </w:tc>
      </w:tr>
      <w:tr w:rsidR="00D559F9" w:rsidTr="00F026C3">
        <w:tc>
          <w:tcPr>
            <w:tcW w:w="3544" w:type="dxa"/>
          </w:tcPr>
          <w:p w:rsidR="00D559F9" w:rsidRDefault="00D559F9" w:rsidP="00D559F9">
            <w:r>
              <w:t>References</w:t>
            </w:r>
          </w:p>
        </w:tc>
        <w:tc>
          <w:tcPr>
            <w:tcW w:w="10456" w:type="dxa"/>
          </w:tcPr>
          <w:p w:rsidR="00D559F9" w:rsidRDefault="00F026C3" w:rsidP="00D559F9">
            <w:r>
              <w:t>&lt;</w:t>
            </w:r>
            <w:proofErr w:type="gramStart"/>
            <w:r>
              <w:t>example</w:t>
            </w:r>
            <w:proofErr w:type="gramEnd"/>
            <w:r>
              <w:t>&gt;</w:t>
            </w:r>
          </w:p>
        </w:tc>
      </w:tr>
    </w:tbl>
    <w:p w:rsidR="00D559F9" w:rsidRDefault="00D559F9"/>
    <w:sectPr w:rsidR="00D559F9" w:rsidSect="00D559F9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9F9"/>
    <w:rsid w:val="005642CA"/>
    <w:rsid w:val="00B203AA"/>
    <w:rsid w:val="00BA13DD"/>
    <w:rsid w:val="00D559F9"/>
    <w:rsid w:val="00F0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46D2E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59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59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252</Words>
  <Characters>1352</Characters>
  <Application>Microsoft Macintosh Word</Application>
  <DocSecurity>0</DocSecurity>
  <Lines>43</Lines>
  <Paragraphs>27</Paragraphs>
  <ScaleCrop>false</ScaleCrop>
  <Company>Hult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Chung</dc:creator>
  <cp:keywords/>
  <dc:description/>
  <cp:lastModifiedBy>Laura Chung</cp:lastModifiedBy>
  <cp:revision>1</cp:revision>
  <dcterms:created xsi:type="dcterms:W3CDTF">2018-09-18T07:32:00Z</dcterms:created>
  <dcterms:modified xsi:type="dcterms:W3CDTF">2018-09-18T08:18:00Z</dcterms:modified>
</cp:coreProperties>
</file>